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Realizacja Zadań</w:t>
      </w:r>
      <w:bookmarkStart w:id="0" w:name="141"/>
      <w:r w:rsidRPr="006803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  <w:bookmarkEnd w:id="0"/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ZESTAW  PROGRAMÓW  WYCHOWANIA  PRZEDSZKOLNEGO </w:t>
      </w:r>
      <w:r w:rsidRPr="00680309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  <w:t xml:space="preserve">NA  ROK  SZKOLNY  2013/2014 </w:t>
      </w:r>
    </w:p>
    <w:p w:rsid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  <w:t>PRZEDSZKOLE PUBLICZNE NR 6 „Iskierka”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1. „Razem w przedszkolu” Jolanta Andrzejewska, Jolanta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Wierucka</w:t>
      </w:r>
      <w:proofErr w:type="spellEnd"/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Dziecko w procesie edukacyjnym powinno być podmiotem działania nauczyciela, głównym uczestnikiem, dlatego też w naszej pracy wykorzystujemy elementy metod aktywizujących: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1. Pedagogika Zabawy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2. Drama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3. Metoda  R.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Labana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4. Ruch Rozwijający W.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Sherborne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5. Metoda Dobrego Startu M. Bogdanowicz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6. Dziecięca matematyka E. Gruszczyk-Kolczyńska i E. Zielińskiej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7. Programu Klucz do Uczenia się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8. Metoda aktywnego słuchania muzyki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Batti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Straus</w:t>
      </w:r>
      <w:proofErr w:type="spellEnd"/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9. Zabawy paluszkowe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10. Ćwiczenia grafomotoryczne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Hana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Tymichowa</w:t>
      </w:r>
      <w:proofErr w:type="spellEnd"/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11. Wzory i obrazki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Marianne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Frostig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Dawid </w:t>
      </w:r>
      <w:proofErr w:type="spellStart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Horne</w:t>
      </w:r>
      <w:proofErr w:type="spellEnd"/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Programy edukacyjne naszego przedszkola oparte są na Podstawie Programowej Wychowania Przedszkolnego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Przedszkole oferuje swoim podopiecznym bogatą ofertę edukacyjną,</w:t>
      </w:r>
      <w:r w:rsid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a także szereg atrakcji, w naszym przedszkolu odbywają się teatrzyki, koncerty, odwiedziny ciekawych gości (tj. policjant, leśniczy, stomatolog, listonosz).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Dzieci jeżdżą na wycieczki do warszawskich teatrów: „Baj”, „Lalka”</w:t>
      </w:r>
      <w:r w:rsid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Warszawie, odwiedzają muzea, Centrum Nauki Kopernik. </w:t>
      </w:r>
      <w:r w:rsidR="0068030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           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Dzieci uczestniczą w między przedszkolnych konkursach organizowanych na terenie gminy Błonie i powiatu warszawskiego zachodniego: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piosenki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tańca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plastyczny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recytatorski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teatralny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- konkurs ekologiczny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Dzieci biorą również czynny udział w uroczystościach przedszkola tj.: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1. „Święto przedszkola” – Urodziny Iskierki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2.„Witaj Św. Mikołaju”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3. „Spotkanie wigilijne z rodzicami”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4. „Bal Karnawałowy”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5. „Dzień Babci i Dziadka”</w:t>
      </w:r>
    </w:p>
    <w:p w:rsidR="00F67F6A" w:rsidRPr="00680309" w:rsidRDefault="00F67F6A" w:rsidP="00F67F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6. „Dzień Seniora” – KGW Bieniewice</w:t>
      </w:r>
    </w:p>
    <w:p w:rsidR="000E3564" w:rsidRPr="00680309" w:rsidRDefault="00F67F6A" w:rsidP="00F67F6A">
      <w:pPr>
        <w:rPr>
          <w:sz w:val="24"/>
          <w:szCs w:val="24"/>
        </w:rPr>
      </w:pP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t>7. „Dzień strażaka” -OSP Bieniewice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8. „Dzień Mamy i Taty”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9. „Dzień Dziecka”</w:t>
      </w:r>
      <w:r w:rsidRPr="00680309">
        <w:rPr>
          <w:rFonts w:ascii="Verdana" w:eastAsia="Times New Roman" w:hAnsi="Verdana" w:cs="Times New Roman"/>
          <w:sz w:val="24"/>
          <w:szCs w:val="24"/>
          <w:lang w:eastAsia="pl-PL"/>
        </w:rPr>
        <w:br/>
        <w:t>10. „Pożegnanie Starszaków”</w:t>
      </w:r>
    </w:p>
    <w:sectPr w:rsidR="000E3564" w:rsidRPr="00680309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F6A"/>
    <w:rsid w:val="000E3564"/>
    <w:rsid w:val="00680309"/>
    <w:rsid w:val="00AC14C3"/>
    <w:rsid w:val="00F6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2014-01-05T13:11:00Z</dcterms:created>
  <dcterms:modified xsi:type="dcterms:W3CDTF">2014-01-05T13:21:00Z</dcterms:modified>
</cp:coreProperties>
</file>